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80" w:right="0" w:firstLine="0"/>
        <w:jc w:val="left"/>
        <w:rPr>
          <w:rFonts w:ascii="Times New Roman" w:cs="Times New Roman" w:eastAsia="Times New Roman" w:hAnsi="Times New Roman"/>
          <w:b w:val="1"/>
          <w:bCs w:val="1"/>
          <w:i w:val="0"/>
          <w:iCs w:val="0"/>
          <w:smallCaps w:val="0"/>
          <w:strike w:val="0"/>
          <w:color w:val="2f5496"/>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EDUCATION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5962650" cy="38100"/>
                <wp:effectExtent b="0" l="0" r="0" t="0"/>
                <wp:docPr descr="Rectangle" id="1073741834" name=""/>
                <a:graphic>
                  <a:graphicData uri="http://schemas.microsoft.com/office/word/2010/wordprocessingShape">
                    <wps:wsp>
                      <wps:cNvSpPr/>
                      <wps:cNvPr id="3" name="Shape 3"/>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62650" cy="38100"/>
                <wp:effectExtent b="0" l="0" r="0" t="0"/>
                <wp:docPr descr="Rectangle" id="1073741834" name="image2.png"/>
                <a:graphic>
                  <a:graphicData uri="http://schemas.openxmlformats.org/drawingml/2006/picture">
                    <pic:pic>
                      <pic:nvPicPr>
                        <pic:cNvPr descr="Rectangle" id="0" name="image2.png"/>
                        <pic:cNvPicPr preferRelativeResize="0"/>
                      </pic:nvPicPr>
                      <pic:blipFill>
                        <a:blip r:embed="rId7"/>
                        <a:srcRect/>
                        <a:stretch>
                          <a:fillRect/>
                        </a:stretch>
                      </pic:blipFill>
                      <pic:spPr>
                        <a:xfrm>
                          <a:off x="0" y="0"/>
                          <a:ext cx="596265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University of Arizona, College of Medicine</w:t>
        <w:tab/>
        <w:tab/>
        <w:tab/>
        <w:tab/>
        <w:tab/>
        <w:tab/>
        <w:t xml:space="preserve">                Tucson, Arizona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20" w:before="0" w:line="240" w:lineRule="auto"/>
        <w:ind w:left="-18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b w:val="1"/>
          <w:bCs w:val="1"/>
          <w:i w:val="1"/>
          <w:iCs w:val="1"/>
          <w:smallCaps w:val="0"/>
          <w:strike w:val="0"/>
          <w:color w:val="000000"/>
          <w:sz w:val="20"/>
          <w:szCs w:val="20"/>
          <w:u w:val="none"/>
          <w:shd w:fill="auto" w:val="clear"/>
          <w:vertAlign w:val="baseline"/>
          <w:rtl w:val="0"/>
        </w:rPr>
        <w:t xml:space="preserve">Bachelor of Science in Physiology and Medical Sciences</w:t>
        <w:tab/>
      </w:r>
      <w:r w:rsidDel="00000000" w:rsidR="00000000" w:rsidRPr="00000000">
        <w:rPr>
          <w:i w:val="0"/>
          <w:iCs w:val="0"/>
          <w:smallCaps w:val="0"/>
          <w:strike w:val="0"/>
          <w:color w:val="000000"/>
          <w:sz w:val="20"/>
          <w:szCs w:val="20"/>
          <w:u w:val="none"/>
          <w:shd w:fill="auto" w:val="clear"/>
          <w:vertAlign w:val="baseline"/>
          <w:rtl w:val="0"/>
        </w:rPr>
        <w:t xml:space="preserve">May 202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 Franke Honors College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80" w:right="0" w:firstLine="0"/>
        <w:jc w:val="left"/>
        <w:rPr>
          <w:rFonts w:ascii="Times New Roman" w:cs="Times New Roman" w:eastAsia="Times New Roman" w:hAnsi="Times New Roman"/>
          <w:b w:val="1"/>
          <w:bCs w:val="1"/>
          <w:i w:val="0"/>
          <w:iCs w:val="0"/>
          <w:smallCaps w:val="0"/>
          <w:strike w:val="0"/>
          <w:color w:val="2f5496"/>
          <w:sz w:val="20"/>
          <w:szCs w:val="20"/>
          <w:u w:val="none"/>
          <w:shd w:fill="auto" w:val="clear"/>
          <w:vertAlign w:val="baseline"/>
        </w:rPr>
      </w:pPr>
      <w:r w:rsidDel="00000000" w:rsidR="00000000" w:rsidRPr="00000000">
        <w:rPr>
          <w:b w:val="1"/>
          <w:bCs w:val="1"/>
          <w:color w:val="2f5496"/>
          <w:sz w:val="20"/>
          <w:szCs w:val="20"/>
          <w:rtl w:val="0"/>
        </w:rPr>
        <w:t xml:space="preserve">RESEARCH</w:t>
      </w: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 EXPERIENCE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5962650" cy="38100"/>
                <wp:effectExtent b="0" l="0" r="0" t="0"/>
                <wp:docPr descr="Rectangle" id="1073741833" name=""/>
                <a:graphic>
                  <a:graphicData uri="http://schemas.microsoft.com/office/word/2010/wordprocessingShape">
                    <wps:wsp>
                      <wps:cNvSpPr/>
                      <wps:cNvPr id="2" name="Shape 2"/>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62650" cy="38100"/>
                <wp:effectExtent b="0" l="0" r="0" t="0"/>
                <wp:docPr descr="Rectangle" id="1073741833" name="image1.png"/>
                <a:graphic>
                  <a:graphicData uri="http://schemas.openxmlformats.org/drawingml/2006/picture">
                    <pic:pic>
                      <pic:nvPicPr>
                        <pic:cNvPr descr="Rectangle" id="0" name="image1.png"/>
                        <pic:cNvPicPr preferRelativeResize="0"/>
                      </pic:nvPicPr>
                      <pic:blipFill>
                        <a:blip r:embed="rId7"/>
                        <a:srcRect/>
                        <a:stretch>
                          <a:fillRect/>
                        </a:stretch>
                      </pic:blipFill>
                      <pic:spPr>
                        <a:xfrm>
                          <a:off x="0" y="0"/>
                          <a:ext cx="596265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20" w:before="0" w:line="240" w:lineRule="auto"/>
        <w:ind w:left="-18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Research Assistant</w:t>
      </w:r>
      <w:r w:rsidDel="00000000" w:rsidR="00000000" w:rsidRPr="00000000">
        <w:rPr>
          <w:b w:val="1"/>
          <w:bCs w:val="1"/>
          <w:color w:val="2f5496"/>
          <w:sz w:val="20"/>
          <w:szCs w:val="20"/>
          <w:rtl w:val="0"/>
        </w:rPr>
        <w:t xml:space="preserve">:</w:t>
      </w: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 </w:t>
      </w:r>
      <w:r w:rsidDel="00000000" w:rsidR="00000000" w:rsidRPr="00000000">
        <w:rPr>
          <w:b w:val="1"/>
          <w:bCs w:val="1"/>
          <w:color w:val="2f5496"/>
          <w:sz w:val="20"/>
          <w:szCs w:val="20"/>
          <w:rtl w:val="0"/>
        </w:rPr>
        <w:t xml:space="preserve">Self-directed Research</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i w:val="1"/>
          <w:iCs w:val="1"/>
          <w:sz w:val="20"/>
          <w:szCs w:val="20"/>
          <w:rtl w:val="0"/>
        </w:rPr>
        <w:t xml:space="preserve">Sleep Health and Research Program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University of Arizona, Tucson, AZ                                                  August 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Present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sz w:val="20"/>
          <w:szCs w:val="20"/>
          <w:rtl w:val="0"/>
        </w:rPr>
        <w:t xml:space="preserve">Analyze relationships between Apnea-Hypopnea Index and health indicators in Arizona-Mexico border populations.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sz w:val="20"/>
          <w:szCs w:val="20"/>
          <w:rtl w:val="0"/>
        </w:rPr>
        <w:t xml:space="preserve">Perform data organization and quantitative analysis of sleep and cardiometabolic outcomes.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0B">
      <w:pPr>
        <w:tabs>
          <w:tab w:val="right" w:leader="none" w:pos="9990"/>
        </w:tabs>
        <w:spacing w:after="20" w:lineRule="auto"/>
        <w:ind w:left="-180" w:firstLine="0"/>
        <w:rPr>
          <w:b w:val="1"/>
          <w:bCs w:val="1"/>
          <w:sz w:val="20"/>
          <w:szCs w:val="20"/>
        </w:rPr>
      </w:pPr>
      <w:r w:rsidDel="00000000" w:rsidR="00000000" w:rsidRPr="00000000">
        <w:rPr>
          <w:b w:val="1"/>
          <w:bCs w:val="1"/>
          <w:color w:val="2f5496"/>
          <w:sz w:val="20"/>
          <w:szCs w:val="20"/>
          <w:rtl w:val="0"/>
        </w:rPr>
        <w:t xml:space="preserve">Research Assistant: Team Lead</w:t>
      </w:r>
      <w:r w:rsidDel="00000000" w:rsidR="00000000" w:rsidRPr="00000000">
        <w:rPr>
          <w:rtl w:val="0"/>
        </w:rPr>
      </w:r>
    </w:p>
    <w:p w:rsidR="00000000" w:rsidDel="00000000" w:rsidP="00000000" w:rsidRDefault="00000000" w:rsidRPr="00000000" w14:paraId="0000000C">
      <w:pPr>
        <w:ind w:left="-180" w:firstLine="0"/>
        <w:rPr>
          <w:sz w:val="20"/>
          <w:szCs w:val="20"/>
        </w:rPr>
      </w:pPr>
      <w:r w:rsidDel="00000000" w:rsidR="00000000" w:rsidRPr="00000000">
        <w:rPr>
          <w:i w:val="1"/>
          <w:iCs w:val="1"/>
          <w:sz w:val="20"/>
          <w:szCs w:val="20"/>
          <w:rtl w:val="0"/>
        </w:rPr>
        <w:t xml:space="preserve">Suture Analysis</w:t>
      </w:r>
      <w:r w:rsidDel="00000000" w:rsidR="00000000" w:rsidRPr="00000000">
        <w:rPr>
          <w:sz w:val="20"/>
          <w:szCs w:val="20"/>
          <w:rtl w:val="0"/>
        </w:rPr>
        <w:t xml:space="preserve">, University of Arizona, Tucson, AZ               </w:t>
        <w:tab/>
        <w:tab/>
        <w:t xml:space="preserve">  </w:t>
        <w:tab/>
        <w:t xml:space="preserve">                </w:t>
        <w:tab/>
        <w:t xml:space="preserve">      August 2024 – Present</w:t>
      </w:r>
    </w:p>
    <w:p w:rsidR="00000000" w:rsidDel="00000000" w:rsidP="00000000" w:rsidRDefault="00000000" w:rsidRPr="00000000" w14:paraId="0000000D">
      <w:pPr>
        <w:numPr>
          <w:ilvl w:val="0"/>
          <w:numId w:val="1"/>
        </w:numPr>
        <w:ind w:left="-180" w:firstLine="0"/>
        <w:rPr>
          <w:rFonts w:ascii="Times New Roman" w:cs="Times New Roman" w:eastAsia="Times New Roman" w:hAnsi="Times New Roman"/>
          <w:sz w:val="20"/>
          <w:szCs w:val="20"/>
        </w:rPr>
      </w:pPr>
      <w:r w:rsidDel="00000000" w:rsidR="00000000" w:rsidRPr="00000000">
        <w:rPr>
          <w:sz w:val="20"/>
          <w:szCs w:val="20"/>
          <w:rtl w:val="0"/>
        </w:rPr>
        <w:t xml:space="preserve">Developing an AI tool to evaluate the quality of practice sutures with real-time feedback.</w:t>
      </w:r>
    </w:p>
    <w:p w:rsidR="00000000" w:rsidDel="00000000" w:rsidP="00000000" w:rsidRDefault="00000000" w:rsidRPr="00000000" w14:paraId="0000000E">
      <w:pPr>
        <w:numPr>
          <w:ilvl w:val="0"/>
          <w:numId w:val="1"/>
        </w:numPr>
        <w:ind w:left="-180" w:firstLine="0"/>
        <w:rPr>
          <w:rFonts w:ascii="Times New Roman" w:cs="Times New Roman" w:eastAsia="Times New Roman" w:hAnsi="Times New Roman"/>
          <w:sz w:val="20"/>
          <w:szCs w:val="20"/>
        </w:rPr>
      </w:pPr>
      <w:r w:rsidDel="00000000" w:rsidR="00000000" w:rsidRPr="00000000">
        <w:rPr>
          <w:sz w:val="20"/>
          <w:szCs w:val="20"/>
          <w:rtl w:val="0"/>
        </w:rPr>
        <w:t xml:space="preserve">Researching and collaborating with professionals in the field </w:t>
      </w:r>
      <w:r w:rsidDel="00000000" w:rsidR="00000000" w:rsidRPr="00000000">
        <w:rPr>
          <w:rFonts w:ascii="Helvetica Neue" w:cs="Helvetica Neue" w:eastAsia="Helvetica Neue" w:hAnsi="Helvetica Neue"/>
          <w:sz w:val="20"/>
          <w:szCs w:val="20"/>
          <w:rtl w:val="0"/>
        </w:rPr>
        <w:t xml:space="preserve">t</w:t>
      </w:r>
      <w:r w:rsidDel="00000000" w:rsidR="00000000" w:rsidRPr="00000000">
        <w:rPr>
          <w:sz w:val="20"/>
          <w:szCs w:val="20"/>
          <w:rtl w:val="0"/>
        </w:rPr>
        <w:t xml:space="preserve">o establish accurate suture criteria.</w:t>
      </w:r>
    </w:p>
    <w:p w:rsidR="00000000" w:rsidDel="00000000" w:rsidP="00000000" w:rsidRDefault="00000000" w:rsidRPr="00000000" w14:paraId="0000000F">
      <w:pPr>
        <w:numPr>
          <w:ilvl w:val="0"/>
          <w:numId w:val="1"/>
        </w:numPr>
        <w:spacing w:after="240" w:lineRule="auto"/>
        <w:ind w:left="-180" w:firstLine="0"/>
        <w:rPr>
          <w:rFonts w:ascii="Times New Roman" w:cs="Times New Roman" w:eastAsia="Times New Roman" w:hAnsi="Times New Roman"/>
          <w:sz w:val="20"/>
          <w:szCs w:val="20"/>
        </w:rPr>
      </w:pPr>
      <w:r w:rsidDel="00000000" w:rsidR="00000000" w:rsidRPr="00000000">
        <w:rPr>
          <w:sz w:val="20"/>
          <w:szCs w:val="20"/>
          <w:rtl w:val="0"/>
        </w:rPr>
        <w:t xml:space="preserve">Creating weekly research presentations for feedback and designing the system interface.</w:t>
      </w:r>
      <w:r w:rsidDel="00000000" w:rsidR="00000000" w:rsidRPr="00000000">
        <w:rPr>
          <w:rtl w:val="0"/>
        </w:rPr>
      </w:r>
    </w:p>
    <w:p w:rsidR="00000000" w:rsidDel="00000000" w:rsidP="00000000" w:rsidRDefault="00000000" w:rsidRPr="00000000" w14:paraId="00000010">
      <w:pPr>
        <w:tabs>
          <w:tab w:val="right" w:leader="none" w:pos="9990"/>
        </w:tabs>
        <w:spacing w:after="20" w:lineRule="auto"/>
        <w:ind w:left="-180" w:firstLine="0"/>
        <w:rPr>
          <w:b w:val="1"/>
          <w:bCs w:val="1"/>
          <w:sz w:val="20"/>
          <w:szCs w:val="20"/>
        </w:rPr>
      </w:pPr>
      <w:r w:rsidDel="00000000" w:rsidR="00000000" w:rsidRPr="00000000">
        <w:rPr>
          <w:b w:val="1"/>
          <w:bCs w:val="1"/>
          <w:color w:val="2f5496"/>
          <w:sz w:val="20"/>
          <w:szCs w:val="20"/>
          <w:rtl w:val="0"/>
        </w:rPr>
        <w:t xml:space="preserve">Research Assistant</w:t>
      </w:r>
      <w:r w:rsidDel="00000000" w:rsidR="00000000" w:rsidRPr="00000000">
        <w:rPr>
          <w:rtl w:val="0"/>
        </w:rPr>
      </w:r>
    </w:p>
    <w:p w:rsidR="00000000" w:rsidDel="00000000" w:rsidP="00000000" w:rsidRDefault="00000000" w:rsidRPr="00000000" w14:paraId="00000011">
      <w:pPr>
        <w:ind w:left="-180" w:firstLine="0"/>
        <w:rPr>
          <w:sz w:val="20"/>
          <w:szCs w:val="20"/>
        </w:rPr>
      </w:pPr>
      <w:r w:rsidDel="00000000" w:rsidR="00000000" w:rsidRPr="00000000">
        <w:rPr>
          <w:i w:val="1"/>
          <w:iCs w:val="1"/>
          <w:sz w:val="20"/>
          <w:szCs w:val="20"/>
          <w:rtl w:val="0"/>
        </w:rPr>
        <w:t xml:space="preserve">Tissue &amp; Orthopaedic Biomaterials</w:t>
      </w:r>
      <w:r w:rsidDel="00000000" w:rsidR="00000000" w:rsidRPr="00000000">
        <w:rPr>
          <w:sz w:val="20"/>
          <w:szCs w:val="20"/>
          <w:rtl w:val="0"/>
        </w:rPr>
        <w:t xml:space="preserve">, University of Arizona, Tucson, AZ                  </w:t>
        <w:tab/>
        <w:t xml:space="preserve">                </w:t>
        <w:tab/>
        <w:t xml:space="preserve">      August 2024 – Present</w:t>
      </w:r>
    </w:p>
    <w:p w:rsidR="00000000" w:rsidDel="00000000" w:rsidP="00000000" w:rsidRDefault="00000000" w:rsidRPr="00000000" w14:paraId="00000012">
      <w:pPr>
        <w:numPr>
          <w:ilvl w:val="0"/>
          <w:numId w:val="1"/>
        </w:numPr>
        <w:ind w:left="-180" w:firstLine="0"/>
        <w:rPr>
          <w:rFonts w:ascii="Times New Roman" w:cs="Times New Roman" w:eastAsia="Times New Roman" w:hAnsi="Times New Roman"/>
          <w:sz w:val="20"/>
          <w:szCs w:val="20"/>
        </w:rPr>
      </w:pPr>
      <w:r w:rsidDel="00000000" w:rsidR="00000000" w:rsidRPr="00000000">
        <w:rPr>
          <w:sz w:val="20"/>
          <w:szCs w:val="20"/>
          <w:rtl w:val="0"/>
        </w:rPr>
        <w:t xml:space="preserve">Designing and 3-D printing custom components of biomechanical testing.</w:t>
      </w:r>
    </w:p>
    <w:p w:rsidR="00000000" w:rsidDel="00000000" w:rsidP="00000000" w:rsidRDefault="00000000" w:rsidRPr="00000000" w14:paraId="00000013">
      <w:pPr>
        <w:numPr>
          <w:ilvl w:val="0"/>
          <w:numId w:val="1"/>
        </w:numPr>
        <w:ind w:left="-180" w:firstLine="0"/>
        <w:rPr>
          <w:rFonts w:ascii="Times New Roman" w:cs="Times New Roman" w:eastAsia="Times New Roman" w:hAnsi="Times New Roman"/>
          <w:sz w:val="20"/>
          <w:szCs w:val="20"/>
        </w:rPr>
      </w:pPr>
      <w:r w:rsidDel="00000000" w:rsidR="00000000" w:rsidRPr="00000000">
        <w:rPr>
          <w:sz w:val="20"/>
          <w:szCs w:val="20"/>
          <w:rtl w:val="0"/>
        </w:rPr>
        <w:t xml:space="preserve">Collecting and analyzing data from rat and sheep models to study ability and rate of tissue regeneration.</w:t>
      </w:r>
    </w:p>
    <w:p w:rsidR="00000000" w:rsidDel="00000000" w:rsidP="00000000" w:rsidRDefault="00000000" w:rsidRPr="00000000" w14:paraId="00000014">
      <w:pPr>
        <w:numPr>
          <w:ilvl w:val="0"/>
          <w:numId w:val="1"/>
        </w:numPr>
        <w:spacing w:after="240" w:lineRule="auto"/>
        <w:ind w:left="-180" w:firstLine="0"/>
        <w:rPr>
          <w:rFonts w:ascii="Times New Roman" w:cs="Times New Roman" w:eastAsia="Times New Roman" w:hAnsi="Times New Roman"/>
          <w:sz w:val="20"/>
          <w:szCs w:val="20"/>
        </w:rPr>
      </w:pPr>
      <w:r w:rsidDel="00000000" w:rsidR="00000000" w:rsidRPr="00000000">
        <w:rPr>
          <w:sz w:val="20"/>
          <w:szCs w:val="20"/>
          <w:rtl w:val="0"/>
        </w:rPr>
        <w:t xml:space="preserve">Maintaining experimental records and collaborating on lab preparation.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80" w:right="0" w:firstLine="0"/>
        <w:jc w:val="left"/>
        <w:rPr>
          <w:rFonts w:ascii="Times New Roman" w:cs="Times New Roman" w:eastAsia="Times New Roman" w:hAnsi="Times New Roman"/>
          <w:b w:val="1"/>
          <w:bCs w:val="1"/>
          <w:i w:val="0"/>
          <w:iCs w:val="0"/>
          <w:smallCaps w:val="0"/>
          <w:strike w:val="0"/>
          <w:color w:val="2f5496"/>
          <w:sz w:val="20"/>
          <w:szCs w:val="20"/>
          <w:u w:val="none"/>
          <w:shd w:fill="auto" w:val="clear"/>
          <w:vertAlign w:val="baseline"/>
        </w:rPr>
      </w:pPr>
      <w:r w:rsidDel="00000000" w:rsidR="00000000" w:rsidRPr="00000000">
        <w:rPr>
          <w:b w:val="1"/>
          <w:bCs w:val="1"/>
          <w:color w:val="2f5496"/>
          <w:sz w:val="20"/>
          <w:szCs w:val="20"/>
          <w:rtl w:val="0"/>
        </w:rPr>
        <w:t xml:space="preserve">OUTREACH </w:t>
      </w: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EXPERIENCE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5962650" cy="38100"/>
                <wp:effectExtent b="0" l="0" r="0" t="0"/>
                <wp:docPr descr="Rectangle" id="1073741836" name=""/>
                <a:graphic>
                  <a:graphicData uri="http://schemas.microsoft.com/office/word/2010/wordprocessingShape">
                    <wps:wsp>
                      <wps:cNvSpPr/>
                      <wps:cNvPr id="5" name="Shape 5"/>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62650" cy="38100"/>
                <wp:effectExtent b="0" l="0" r="0" t="0"/>
                <wp:docPr descr="Rectangle" id="1073741836" name="image4.png"/>
                <a:graphic>
                  <a:graphicData uri="http://schemas.openxmlformats.org/drawingml/2006/picture">
                    <pic:pic>
                      <pic:nvPicPr>
                        <pic:cNvPr descr="Rectangle" id="0" name="image4.png"/>
                        <pic:cNvPicPr preferRelativeResize="0"/>
                      </pic:nvPicPr>
                      <pic:blipFill>
                        <a:blip r:embed="rId7"/>
                        <a:srcRect/>
                        <a:stretch>
                          <a:fillRect/>
                        </a:stretch>
                      </pic:blipFill>
                      <pic:spPr>
                        <a:xfrm>
                          <a:off x="0" y="0"/>
                          <a:ext cx="596265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tabs>
          <w:tab w:val="right" w:leader="none" w:pos="9990"/>
        </w:tabs>
        <w:spacing w:after="20" w:lineRule="auto"/>
        <w:ind w:left="-180" w:firstLine="0"/>
        <w:rPr>
          <w:b w:val="1"/>
          <w:bCs w:val="1"/>
          <w:sz w:val="20"/>
          <w:szCs w:val="20"/>
        </w:rPr>
      </w:pPr>
      <w:r w:rsidDel="00000000" w:rsidR="00000000" w:rsidRPr="00000000">
        <w:rPr>
          <w:b w:val="1"/>
          <w:bCs w:val="1"/>
          <w:color w:val="2f5496"/>
          <w:sz w:val="20"/>
          <w:szCs w:val="20"/>
          <w:rtl w:val="0"/>
        </w:rPr>
        <w:t xml:space="preserve">Flying Samaritans Volunteer</w:t>
      </w:r>
      <w:r w:rsidDel="00000000" w:rsidR="00000000" w:rsidRPr="00000000">
        <w:rPr>
          <w:rtl w:val="0"/>
        </w:rPr>
      </w:r>
    </w:p>
    <w:p w:rsidR="00000000" w:rsidDel="00000000" w:rsidP="00000000" w:rsidRDefault="00000000" w:rsidRPr="00000000" w14:paraId="00000017">
      <w:pPr>
        <w:ind w:left="-180" w:firstLine="0"/>
        <w:rPr>
          <w:sz w:val="20"/>
          <w:szCs w:val="20"/>
        </w:rPr>
      </w:pPr>
      <w:r w:rsidDel="00000000" w:rsidR="00000000" w:rsidRPr="00000000">
        <w:rPr>
          <w:i w:val="1"/>
          <w:iCs w:val="1"/>
          <w:sz w:val="20"/>
          <w:szCs w:val="20"/>
          <w:rtl w:val="0"/>
        </w:rPr>
        <w:t xml:space="preserve">Dental Clinic Team,</w:t>
      </w:r>
      <w:r w:rsidDel="00000000" w:rsidR="00000000" w:rsidRPr="00000000">
        <w:rPr>
          <w:sz w:val="20"/>
          <w:szCs w:val="20"/>
          <w:rtl w:val="0"/>
        </w:rPr>
        <w:t xml:space="preserve"> University of Arizona, Tucson, AZ               </w:t>
        <w:tab/>
        <w:t xml:space="preserve">         </w:t>
        <w:tab/>
        <w:tab/>
        <w:t xml:space="preserve">                                   August 2025 – Present</w:t>
      </w:r>
    </w:p>
    <w:p w:rsidR="00000000" w:rsidDel="00000000" w:rsidP="00000000" w:rsidRDefault="00000000" w:rsidRPr="00000000" w14:paraId="00000018">
      <w:pPr>
        <w:numPr>
          <w:ilvl w:val="0"/>
          <w:numId w:val="2"/>
        </w:numPr>
        <w:ind w:left="-180" w:firstLine="0"/>
        <w:rPr>
          <w:sz w:val="20"/>
          <w:szCs w:val="20"/>
        </w:rPr>
      </w:pPr>
      <w:r w:rsidDel="00000000" w:rsidR="00000000" w:rsidRPr="00000000">
        <w:rPr>
          <w:sz w:val="20"/>
          <w:szCs w:val="20"/>
          <w:rtl w:val="0"/>
        </w:rPr>
        <w:t xml:space="preserve">Provide direct patient care in clinics serving under-served communities along the Arizona–Mexico border.</w:t>
      </w:r>
    </w:p>
    <w:p w:rsidR="00000000" w:rsidDel="00000000" w:rsidP="00000000" w:rsidRDefault="00000000" w:rsidRPr="00000000" w14:paraId="00000019">
      <w:pPr>
        <w:widowControl w:val="0"/>
        <w:numPr>
          <w:ilvl w:val="0"/>
          <w:numId w:val="2"/>
        </w:numPr>
        <w:ind w:left="-180" w:firstLine="0"/>
        <w:rPr>
          <w:sz w:val="20"/>
          <w:szCs w:val="20"/>
        </w:rPr>
      </w:pPr>
      <w:r w:rsidDel="00000000" w:rsidR="00000000" w:rsidRPr="00000000">
        <w:rPr>
          <w:sz w:val="20"/>
          <w:szCs w:val="20"/>
          <w:rtl w:val="0"/>
        </w:rPr>
        <w:t xml:space="preserve">Assist dental professionals through chairside support, organizing instruments, and basic procedural support.</w:t>
      </w:r>
    </w:p>
    <w:p w:rsidR="00000000" w:rsidDel="00000000" w:rsidP="00000000" w:rsidRDefault="00000000" w:rsidRPr="00000000" w14:paraId="0000001A">
      <w:pPr>
        <w:widowControl w:val="0"/>
        <w:ind w:left="0" w:firstLine="0"/>
        <w:rPr>
          <w:sz w:val="20"/>
          <w:szCs w:val="20"/>
        </w:rPr>
      </w:pPr>
      <w:r w:rsidDel="00000000" w:rsidR="00000000" w:rsidRPr="00000000">
        <w:rPr>
          <w:rtl w:val="0"/>
        </w:rPr>
      </w:r>
    </w:p>
    <w:p w:rsidR="00000000" w:rsidDel="00000000" w:rsidP="00000000" w:rsidRDefault="00000000" w:rsidRPr="00000000" w14:paraId="0000001B">
      <w:pPr>
        <w:tabs>
          <w:tab w:val="right" w:leader="none" w:pos="9990"/>
        </w:tabs>
        <w:spacing w:after="20" w:lineRule="auto"/>
        <w:ind w:left="-180" w:firstLine="0"/>
        <w:rPr>
          <w:b w:val="1"/>
          <w:bCs w:val="1"/>
          <w:sz w:val="20"/>
          <w:szCs w:val="20"/>
        </w:rPr>
      </w:pPr>
      <w:r w:rsidDel="00000000" w:rsidR="00000000" w:rsidRPr="00000000">
        <w:rPr>
          <w:b w:val="1"/>
          <w:bCs w:val="1"/>
          <w:color w:val="2f5496"/>
          <w:sz w:val="20"/>
          <w:szCs w:val="20"/>
          <w:rtl w:val="0"/>
        </w:rPr>
        <w:t xml:space="preserve">Health Connectors Intern</w:t>
      </w:r>
      <w:r w:rsidDel="00000000" w:rsidR="00000000" w:rsidRPr="00000000">
        <w:rPr>
          <w:rtl w:val="0"/>
        </w:rPr>
      </w:r>
    </w:p>
    <w:p w:rsidR="00000000" w:rsidDel="00000000" w:rsidP="00000000" w:rsidRDefault="00000000" w:rsidRPr="00000000" w14:paraId="0000001C">
      <w:pPr>
        <w:ind w:left="-180" w:firstLine="0"/>
        <w:rPr>
          <w:sz w:val="20"/>
          <w:szCs w:val="20"/>
        </w:rPr>
      </w:pPr>
      <w:r w:rsidDel="00000000" w:rsidR="00000000" w:rsidRPr="00000000">
        <w:rPr>
          <w:i w:val="1"/>
          <w:iCs w:val="1"/>
          <w:sz w:val="20"/>
          <w:szCs w:val="20"/>
          <w:rtl w:val="0"/>
        </w:rPr>
        <w:t xml:space="preserve">K-12 Health Literacy Project</w:t>
      </w:r>
      <w:r w:rsidDel="00000000" w:rsidR="00000000" w:rsidRPr="00000000">
        <w:rPr>
          <w:sz w:val="20"/>
          <w:szCs w:val="20"/>
          <w:rtl w:val="0"/>
        </w:rPr>
        <w:t xml:space="preserve">, University of Arizona, Tucson, AZ               </w:t>
        <w:tab/>
        <w:t xml:space="preserve">         </w:t>
        <w:tab/>
        <w:tab/>
        <w:t xml:space="preserve"> January 2025 – May 2025</w:t>
      </w:r>
    </w:p>
    <w:p w:rsidR="00000000" w:rsidDel="00000000" w:rsidP="00000000" w:rsidRDefault="00000000" w:rsidRPr="00000000" w14:paraId="0000001D">
      <w:pPr>
        <w:numPr>
          <w:ilvl w:val="0"/>
          <w:numId w:val="2"/>
        </w:numPr>
        <w:ind w:left="-180" w:firstLine="0"/>
        <w:rPr>
          <w:sz w:val="20"/>
          <w:szCs w:val="20"/>
        </w:rPr>
      </w:pPr>
      <w:r w:rsidDel="00000000" w:rsidR="00000000" w:rsidRPr="00000000">
        <w:rPr>
          <w:sz w:val="20"/>
          <w:szCs w:val="20"/>
          <w:rtl w:val="0"/>
        </w:rPr>
        <w:t xml:space="preserve">Created and taught health lesson plans to K–8 students, collaborating with peers to create interactive content</w:t>
      </w:r>
    </w:p>
    <w:p w:rsidR="00000000" w:rsidDel="00000000" w:rsidP="00000000" w:rsidRDefault="00000000" w:rsidRPr="00000000" w14:paraId="0000001E">
      <w:pPr>
        <w:widowControl w:val="0"/>
        <w:numPr>
          <w:ilvl w:val="0"/>
          <w:numId w:val="2"/>
        </w:numPr>
        <w:spacing w:after="240" w:lineRule="auto"/>
        <w:ind w:left="-180" w:firstLine="0"/>
        <w:rPr>
          <w:sz w:val="20"/>
          <w:szCs w:val="20"/>
        </w:rPr>
      </w:pPr>
      <w:r w:rsidDel="00000000" w:rsidR="00000000" w:rsidRPr="00000000">
        <w:rPr>
          <w:sz w:val="20"/>
          <w:szCs w:val="20"/>
          <w:rtl w:val="0"/>
        </w:rPr>
        <w:t xml:space="preserve">Trained in child development, effective health communication, and culturally responsive teaching strategies.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2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f5496"/>
          <w:sz w:val="20"/>
          <w:szCs w:val="20"/>
          <w:u w:val="none"/>
          <w:shd w:fill="auto" w:val="clear"/>
          <w:vertAlign w:val="baseline"/>
          <w:rtl w:val="0"/>
        </w:rPr>
        <w:t xml:space="preserve">Student Advisor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August 2019 – December 2024</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Encore Symphony Orchestra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McHenry County, Illinois and Tucson, Arizona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Mentored students on music preparation, focusing on technical and expressive improvement.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8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Provided one-on-one guidance to build student confidence ahead of performances.</w:t>
      </w:r>
      <w:r w:rsidDel="00000000" w:rsidR="00000000" w:rsidRPr="00000000">
        <w:rPr>
          <w:rtl w:val="0"/>
        </w:rPr>
      </w:r>
    </w:p>
    <w:p w:rsidR="00000000" w:rsidDel="00000000" w:rsidP="00000000" w:rsidRDefault="00000000" w:rsidRPr="00000000" w14:paraId="00000023">
      <w:pPr>
        <w:spacing w:after="80" w:before="240" w:line="240" w:lineRule="auto"/>
        <w:ind w:left="-180" w:firstLine="0"/>
        <w:rPr>
          <w:b w:val="1"/>
          <w:bCs w:val="1"/>
          <w:color w:val="2f5496"/>
          <w:sz w:val="20"/>
          <w:szCs w:val="20"/>
        </w:rPr>
      </w:pPr>
      <w:r w:rsidDel="00000000" w:rsidR="00000000" w:rsidRPr="00000000">
        <w:rPr>
          <w:b w:val="1"/>
          <w:bCs w:val="1"/>
          <w:color w:val="2f5496"/>
          <w:sz w:val="20"/>
          <w:szCs w:val="20"/>
          <w:rtl w:val="0"/>
        </w:rPr>
        <w:t xml:space="preserve">VOLUNTEER ORGANIZATIONS  </w:t>
      </w:r>
      <w:r w:rsidDel="00000000" w:rsidR="00000000" w:rsidRPr="00000000">
        <w:rPr>
          <w:sz w:val="22"/>
          <w:szCs w:val="22"/>
        </w:rPr>
        <mc:AlternateContent>
          <mc:Choice Requires="wpg">
            <w:drawing>
              <wp:inline distB="0" distT="0" distL="0" distR="0">
                <wp:extent cx="5962650" cy="38100"/>
                <wp:effectExtent b="0" l="0" r="0" t="0"/>
                <wp:docPr descr="Rectangle" id="1073741835" name=""/>
                <a:graphic>
                  <a:graphicData uri="http://schemas.microsoft.com/office/word/2010/wordprocessingShape">
                    <wps:wsp>
                      <wps:cNvSpPr/>
                      <wps:cNvPr id="4" name="Shape 4"/>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62650" cy="38100"/>
                <wp:effectExtent b="0" l="0" r="0" t="0"/>
                <wp:docPr descr="Rectangle" id="1073741835" name="image3.png"/>
                <a:graphic>
                  <a:graphicData uri="http://schemas.openxmlformats.org/drawingml/2006/picture">
                    <pic:pic>
                      <pic:nvPicPr>
                        <pic:cNvPr descr="Rectangle" id="0" name="image3.png"/>
                        <pic:cNvPicPr preferRelativeResize="0"/>
                      </pic:nvPicPr>
                      <pic:blipFill>
                        <a:blip r:embed="rId7"/>
                        <a:srcRect/>
                        <a:stretch>
                          <a:fillRect/>
                        </a:stretch>
                      </pic:blipFill>
                      <pic:spPr>
                        <a:xfrm>
                          <a:off x="0" y="0"/>
                          <a:ext cx="596265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tabs>
          <w:tab w:val="right" w:leader="none" w:pos="9990"/>
        </w:tabs>
        <w:spacing w:after="20" w:line="240" w:lineRule="auto"/>
        <w:ind w:left="-180" w:firstLine="0"/>
        <w:rPr>
          <w:b w:val="1"/>
          <w:bCs w:val="1"/>
          <w:color w:val="2f5496"/>
          <w:sz w:val="20"/>
          <w:szCs w:val="20"/>
        </w:rPr>
      </w:pPr>
      <w:r w:rsidDel="00000000" w:rsidR="00000000" w:rsidRPr="00000000">
        <w:rPr>
          <w:b w:val="1"/>
          <w:bCs w:val="1"/>
          <w:color w:val="2f5496"/>
          <w:sz w:val="20"/>
          <w:szCs w:val="20"/>
          <w:rtl w:val="0"/>
        </w:rPr>
        <w:t xml:space="preserve">Banner University Medical Center Main Campus</w:t>
        <w:tab/>
        <w:t xml:space="preserve">    </w:t>
      </w:r>
      <w:r w:rsidDel="00000000" w:rsidR="00000000" w:rsidRPr="00000000">
        <w:rPr>
          <w:sz w:val="20"/>
          <w:szCs w:val="20"/>
          <w:rtl w:val="0"/>
        </w:rPr>
        <w:t xml:space="preserve">September 2024 - Present</w:t>
      </w:r>
      <w:r w:rsidDel="00000000" w:rsidR="00000000" w:rsidRPr="00000000">
        <w:rPr>
          <w:rtl w:val="0"/>
        </w:rPr>
      </w:r>
    </w:p>
    <w:p w:rsidR="00000000" w:rsidDel="00000000" w:rsidP="00000000" w:rsidRDefault="00000000" w:rsidRPr="00000000" w14:paraId="00000025">
      <w:pPr>
        <w:tabs>
          <w:tab w:val="right" w:leader="none" w:pos="9990"/>
        </w:tabs>
        <w:spacing w:after="20" w:line="240" w:lineRule="auto"/>
        <w:ind w:left="-180" w:firstLine="0"/>
        <w:rPr>
          <w:sz w:val="20"/>
          <w:szCs w:val="20"/>
        </w:rPr>
      </w:pPr>
      <w:r w:rsidDel="00000000" w:rsidR="00000000" w:rsidRPr="00000000">
        <w:rPr>
          <w:i w:val="1"/>
          <w:iCs w:val="1"/>
          <w:sz w:val="20"/>
          <w:szCs w:val="20"/>
          <w:rtl w:val="0"/>
        </w:rPr>
        <w:t xml:space="preserve">Sleep Lab Volunteer, </w:t>
      </w:r>
      <w:r w:rsidDel="00000000" w:rsidR="00000000" w:rsidRPr="00000000">
        <w:rPr>
          <w:sz w:val="20"/>
          <w:szCs w:val="20"/>
          <w:rtl w:val="0"/>
        </w:rPr>
        <w:t xml:space="preserve">Tucson, Arizona </w:t>
      </w:r>
    </w:p>
    <w:p w:rsidR="00000000" w:rsidDel="00000000" w:rsidP="00000000" w:rsidRDefault="00000000" w:rsidRPr="00000000" w14:paraId="00000026">
      <w:pPr>
        <w:spacing w:line="240" w:lineRule="auto"/>
        <w:ind w:left="-180" w:firstLine="0"/>
        <w:rPr>
          <w:sz w:val="20"/>
          <w:szCs w:val="20"/>
        </w:rPr>
      </w:pPr>
      <w:r w:rsidDel="00000000" w:rsidR="00000000" w:rsidRPr="00000000">
        <w:rPr>
          <w:rtl w:val="0"/>
        </w:rPr>
      </w:r>
    </w:p>
    <w:p w:rsidR="00000000" w:rsidDel="00000000" w:rsidP="00000000" w:rsidRDefault="00000000" w:rsidRPr="00000000" w14:paraId="00000027">
      <w:pPr>
        <w:tabs>
          <w:tab w:val="right" w:leader="none" w:pos="9990"/>
        </w:tabs>
        <w:spacing w:after="20" w:line="240" w:lineRule="auto"/>
        <w:ind w:left="-180" w:firstLine="0"/>
        <w:rPr>
          <w:sz w:val="20"/>
          <w:szCs w:val="20"/>
        </w:rPr>
      </w:pPr>
      <w:r w:rsidDel="00000000" w:rsidR="00000000" w:rsidRPr="00000000">
        <w:rPr>
          <w:b w:val="1"/>
          <w:bCs w:val="1"/>
          <w:color w:val="2f5496"/>
          <w:sz w:val="20"/>
          <w:szCs w:val="20"/>
          <w:rtl w:val="0"/>
        </w:rPr>
        <w:t xml:space="preserve">Give Kids a Smile, ADA Foundation</w:t>
      </w:r>
      <w:r w:rsidDel="00000000" w:rsidR="00000000" w:rsidRPr="00000000">
        <w:rPr>
          <w:sz w:val="20"/>
          <w:szCs w:val="20"/>
          <w:rtl w:val="0"/>
        </w:rPr>
        <w:tab/>
        <w:t xml:space="preserve">Februrary 2024 - Present</w:t>
      </w:r>
    </w:p>
    <w:p w:rsidR="00000000" w:rsidDel="00000000" w:rsidP="00000000" w:rsidRDefault="00000000" w:rsidRPr="00000000" w14:paraId="00000028">
      <w:pPr>
        <w:spacing w:after="40" w:line="240" w:lineRule="auto"/>
        <w:ind w:left="-180" w:firstLine="0"/>
        <w:rPr>
          <w:sz w:val="20"/>
          <w:szCs w:val="20"/>
        </w:rPr>
      </w:pPr>
      <w:r w:rsidDel="00000000" w:rsidR="00000000" w:rsidRPr="00000000">
        <w:rPr>
          <w:i w:val="1"/>
          <w:iCs w:val="1"/>
          <w:sz w:val="20"/>
          <w:szCs w:val="20"/>
          <w:rtl w:val="0"/>
        </w:rPr>
        <w:t xml:space="preserve">Volunteer</w:t>
      </w:r>
      <w:r w:rsidDel="00000000" w:rsidR="00000000" w:rsidRPr="00000000">
        <w:rPr>
          <w:sz w:val="20"/>
          <w:szCs w:val="20"/>
          <w:rtl w:val="0"/>
        </w:rPr>
        <w:t xml:space="preserve">, Tucson, Arizona</w:t>
      </w:r>
    </w:p>
    <w:p w:rsidR="00000000" w:rsidDel="00000000" w:rsidP="00000000" w:rsidRDefault="00000000" w:rsidRPr="00000000" w14:paraId="00000029">
      <w:pPr>
        <w:spacing w:after="40" w:line="240" w:lineRule="auto"/>
        <w:ind w:left="-180" w:firstLine="0"/>
        <w:rPr>
          <w:sz w:val="20"/>
          <w:szCs w:val="20"/>
        </w:rPr>
      </w:pPr>
      <w:r w:rsidDel="00000000" w:rsidR="00000000" w:rsidRPr="00000000">
        <w:rPr>
          <w:rtl w:val="0"/>
        </w:rPr>
      </w:r>
    </w:p>
    <w:p w:rsidR="00000000" w:rsidDel="00000000" w:rsidP="00000000" w:rsidRDefault="00000000" w:rsidRPr="00000000" w14:paraId="0000002A">
      <w:pPr>
        <w:spacing w:after="40" w:line="240" w:lineRule="auto"/>
        <w:ind w:left="-180" w:firstLine="0"/>
        <w:rPr>
          <w:b w:val="1"/>
          <w:bCs w:val="1"/>
          <w:color w:val="2f5496"/>
          <w:sz w:val="20"/>
          <w:szCs w:val="20"/>
        </w:rPr>
      </w:pPr>
      <w:r w:rsidDel="00000000" w:rsidR="00000000" w:rsidRPr="00000000">
        <w:rPr>
          <w:rtl w:val="0"/>
        </w:rPr>
      </w:r>
    </w:p>
    <w:p w:rsidR="00000000" w:rsidDel="00000000" w:rsidP="00000000" w:rsidRDefault="00000000" w:rsidRPr="00000000" w14:paraId="0000002B">
      <w:pPr>
        <w:spacing w:after="40" w:line="240" w:lineRule="auto"/>
        <w:ind w:left="-180" w:firstLine="0"/>
        <w:rPr>
          <w:b w:val="1"/>
          <w:bCs w:val="1"/>
          <w:color w:val="2f5496"/>
          <w:sz w:val="20"/>
          <w:szCs w:val="20"/>
        </w:rPr>
      </w:pPr>
      <w:r w:rsidDel="00000000" w:rsidR="00000000" w:rsidRPr="00000000">
        <w:rPr>
          <w:b w:val="1"/>
          <w:bCs w:val="1"/>
          <w:color w:val="2f5496"/>
          <w:sz w:val="20"/>
          <w:szCs w:val="20"/>
          <w:rtl w:val="0"/>
        </w:rPr>
        <w:t xml:space="preserve">ACDEMIC PROJECTS  </w:t>
      </w:r>
      <w:r w:rsidDel="00000000" w:rsidR="00000000" w:rsidRPr="00000000">
        <w:rPr>
          <w:sz w:val="22"/>
          <w:szCs w:val="22"/>
        </w:rPr>
        <mc:AlternateContent>
          <mc:Choice Requires="wpg">
            <w:drawing>
              <wp:inline distB="0" distT="0" distL="0" distR="0">
                <wp:extent cx="5962650" cy="38100"/>
                <wp:effectExtent b="0" l="0" r="0" t="0"/>
                <wp:docPr descr="Rectangle" id="1073741837" name=""/>
                <a:graphic>
                  <a:graphicData uri="http://schemas.microsoft.com/office/word/2010/wordprocessingShape">
                    <wps:wsp>
                      <wps:cNvSpPr/>
                      <wps:cNvPr id="6" name="Shape 6"/>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62650" cy="38100"/>
                <wp:effectExtent b="0" l="0" r="0" t="0"/>
                <wp:docPr descr="Rectangle" id="1073741837" name="image5.png"/>
                <a:graphic>
                  <a:graphicData uri="http://schemas.openxmlformats.org/drawingml/2006/picture">
                    <pic:pic>
                      <pic:nvPicPr>
                        <pic:cNvPr descr="Rectangle" id="0" name="image5.png"/>
                        <pic:cNvPicPr preferRelativeResize="0"/>
                      </pic:nvPicPr>
                      <pic:blipFill>
                        <a:blip r:embed="rId7"/>
                        <a:srcRect/>
                        <a:stretch>
                          <a:fillRect/>
                        </a:stretch>
                      </pic:blipFill>
                      <pic:spPr>
                        <a:xfrm>
                          <a:off x="0" y="0"/>
                          <a:ext cx="596265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tabs>
          <w:tab w:val="right" w:leader="none" w:pos="9990"/>
        </w:tabs>
        <w:spacing w:after="20" w:line="240" w:lineRule="auto"/>
        <w:ind w:left="-180" w:right="0" w:firstLine="0"/>
        <w:rPr>
          <w:b w:val="1"/>
          <w:bCs w:val="1"/>
          <w:color w:val="2f5496"/>
          <w:sz w:val="20"/>
          <w:szCs w:val="20"/>
        </w:rPr>
      </w:pPr>
      <w:r w:rsidDel="00000000" w:rsidR="00000000" w:rsidRPr="00000000">
        <w:rPr>
          <w:b w:val="1"/>
          <w:bCs w:val="1"/>
          <w:color w:val="2f5496"/>
          <w:sz w:val="20"/>
          <w:szCs w:val="20"/>
          <w:rtl w:val="0"/>
        </w:rPr>
        <w:t xml:space="preserve">Nutritional Psychiatry</w:t>
      </w:r>
    </w:p>
    <w:p w:rsidR="00000000" w:rsidDel="00000000" w:rsidP="00000000" w:rsidRDefault="00000000" w:rsidRPr="00000000" w14:paraId="0000002D">
      <w:pPr>
        <w:widowControl w:val="0"/>
        <w:spacing w:before="120" w:line="240" w:lineRule="auto"/>
        <w:ind w:left="-180" w:right="0" w:firstLine="0"/>
        <w:rPr>
          <w:sz w:val="20"/>
          <w:szCs w:val="20"/>
        </w:rPr>
      </w:pPr>
      <w:r w:rsidDel="00000000" w:rsidR="00000000" w:rsidRPr="00000000">
        <w:rPr>
          <w:sz w:val="20"/>
          <w:szCs w:val="20"/>
          <w:rtl w:val="0"/>
        </w:rPr>
        <w:t xml:space="preserve">Conducted an extensive literature review and analyzed data from over 20 scientific articles to identify factors that negatively impact the body's nutrient absorption, leading to new insights into how certain foods and medicines may contribute to digestive issues.</w:t>
      </w:r>
    </w:p>
    <w:p w:rsidR="00000000" w:rsidDel="00000000" w:rsidP="00000000" w:rsidRDefault="00000000" w:rsidRPr="00000000" w14:paraId="0000002E">
      <w:pPr>
        <w:widowControl w:val="0"/>
        <w:spacing w:before="120" w:line="240" w:lineRule="auto"/>
        <w:ind w:left="-180" w:right="0" w:firstLine="0"/>
        <w:rPr>
          <w:color w:val="666666"/>
          <w:sz w:val="20"/>
          <w:szCs w:val="20"/>
        </w:rPr>
      </w:pPr>
      <w:r w:rsidDel="00000000" w:rsidR="00000000" w:rsidRPr="00000000">
        <w:rPr>
          <w:rtl w:val="0"/>
        </w:rPr>
      </w:r>
    </w:p>
    <w:p w:rsidR="00000000" w:rsidDel="00000000" w:rsidP="00000000" w:rsidRDefault="00000000" w:rsidRPr="00000000" w14:paraId="0000002F">
      <w:pPr>
        <w:tabs>
          <w:tab w:val="right" w:leader="none" w:pos="9990"/>
        </w:tabs>
        <w:spacing w:after="20" w:line="240" w:lineRule="auto"/>
        <w:ind w:left="-180" w:right="0" w:firstLine="0"/>
        <w:rPr>
          <w:b w:val="1"/>
          <w:bCs w:val="1"/>
          <w:color w:val="2f5496"/>
          <w:sz w:val="22"/>
          <w:szCs w:val="22"/>
        </w:rPr>
      </w:pPr>
      <w:r w:rsidDel="00000000" w:rsidR="00000000" w:rsidRPr="00000000">
        <w:rPr>
          <w:b w:val="1"/>
          <w:bCs w:val="1"/>
          <w:color w:val="2f5496"/>
          <w:sz w:val="22"/>
          <w:szCs w:val="22"/>
          <w:rtl w:val="0"/>
        </w:rPr>
        <w:t xml:space="preserve">Immigrant Parental Challenges and Anxieties</w:t>
      </w:r>
    </w:p>
    <w:p w:rsidR="00000000" w:rsidDel="00000000" w:rsidP="00000000" w:rsidRDefault="00000000" w:rsidRPr="00000000" w14:paraId="00000030">
      <w:pPr>
        <w:widowControl w:val="0"/>
        <w:spacing w:before="120" w:line="240" w:lineRule="auto"/>
        <w:ind w:left="-180" w:right="0" w:firstLine="0"/>
        <w:rPr>
          <w:sz w:val="20"/>
          <w:szCs w:val="20"/>
        </w:rPr>
      </w:pPr>
      <w:r w:rsidDel="00000000" w:rsidR="00000000" w:rsidRPr="00000000">
        <w:rPr>
          <w:sz w:val="20"/>
          <w:szCs w:val="20"/>
          <w:rtl w:val="0"/>
        </w:rPr>
        <w:t xml:space="preserve">Conducted interviews and analyzed demographics to compile trends that revealed parental anxieties of cultural adaptation and economic challenges in the US.</w:t>
      </w:r>
    </w:p>
    <w:p w:rsidR="00000000" w:rsidDel="00000000" w:rsidP="00000000" w:rsidRDefault="00000000" w:rsidRPr="00000000" w14:paraId="00000031">
      <w:pPr>
        <w:widowControl w:val="0"/>
        <w:spacing w:line="240" w:lineRule="auto"/>
        <w:ind w:left="-180" w:right="0" w:firstLine="0"/>
        <w:rPr>
          <w:b w:val="1"/>
          <w:bCs w:val="1"/>
        </w:rPr>
      </w:pPr>
      <w:r w:rsidDel="00000000" w:rsidR="00000000" w:rsidRPr="00000000">
        <w:rPr>
          <w:rtl w:val="0"/>
        </w:rPr>
      </w:r>
    </w:p>
    <w:p w:rsidR="00000000" w:rsidDel="00000000" w:rsidP="00000000" w:rsidRDefault="00000000" w:rsidRPr="00000000" w14:paraId="00000032">
      <w:pPr>
        <w:tabs>
          <w:tab w:val="right" w:leader="none" w:pos="9990"/>
        </w:tabs>
        <w:spacing w:after="20" w:line="240" w:lineRule="auto"/>
        <w:ind w:left="-180" w:right="0" w:firstLine="0"/>
        <w:rPr>
          <w:b w:val="1"/>
          <w:bCs w:val="1"/>
          <w:color w:val="2f5496"/>
          <w:sz w:val="22"/>
          <w:szCs w:val="22"/>
        </w:rPr>
      </w:pPr>
      <w:r w:rsidDel="00000000" w:rsidR="00000000" w:rsidRPr="00000000">
        <w:rPr>
          <w:b w:val="1"/>
          <w:bCs w:val="1"/>
          <w:color w:val="2f5496"/>
          <w:sz w:val="22"/>
          <w:szCs w:val="22"/>
          <w:rtl w:val="0"/>
        </w:rPr>
        <w:t xml:space="preserve">Neuro-analysis of Consumer Behavior</w:t>
      </w:r>
    </w:p>
    <w:p w:rsidR="00000000" w:rsidDel="00000000" w:rsidP="00000000" w:rsidRDefault="00000000" w:rsidRPr="00000000" w14:paraId="00000033">
      <w:pPr>
        <w:widowControl w:val="0"/>
        <w:spacing w:before="120" w:line="240" w:lineRule="auto"/>
        <w:ind w:left="-180" w:right="0" w:firstLine="0"/>
        <w:rPr>
          <w:sz w:val="20"/>
          <w:szCs w:val="20"/>
        </w:rPr>
      </w:pPr>
      <w:r w:rsidDel="00000000" w:rsidR="00000000" w:rsidRPr="00000000">
        <w:rPr>
          <w:sz w:val="20"/>
          <w:szCs w:val="20"/>
          <w:rtl w:val="0"/>
        </w:rPr>
        <w:t xml:space="preserve">Examined the neural basis of capital expenditure decisions. Modern neuroimaging methods like EEG were used to investigate the interaction of elements affecting consumers' evaluations of purchases.</w:t>
      </w:r>
    </w:p>
    <w:p w:rsidR="00000000" w:rsidDel="00000000" w:rsidP="00000000" w:rsidRDefault="00000000" w:rsidRPr="00000000" w14:paraId="00000034">
      <w:pPr>
        <w:widowControl w:val="0"/>
        <w:spacing w:line="240" w:lineRule="auto"/>
        <w:ind w:left="-180" w:right="300" w:firstLine="0"/>
        <w:rPr>
          <w:sz w:val="20"/>
          <w:szCs w:val="20"/>
        </w:rPr>
      </w:pPr>
      <w:r w:rsidDel="00000000" w:rsidR="00000000" w:rsidRPr="00000000">
        <w:rPr>
          <w:sz w:val="20"/>
          <w:szCs w:val="20"/>
          <w:rtl w:val="0"/>
        </w:rPr>
        <w:t xml:space="preserve"> </w:t>
      </w:r>
    </w:p>
    <w:sectPr>
      <w:headerReference r:id="rId8" w:type="default"/>
      <w:headerReference r:id="rId9" w:type="first"/>
      <w:footerReference r:id="rId10" w:type="default"/>
      <w:footerReference r:id="rId11"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b w:val="1"/>
        <w:bCs w:val="1"/>
        <w:color w:val="2f549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b w:val="1"/>
        <w:bCs w:val="1"/>
        <w:color w:val="2f5496"/>
        <w:sz w:val="22"/>
        <w:szCs w:val="22"/>
      </w:rPr>
    </w:pPr>
    <w:r w:rsidDel="00000000" w:rsidR="00000000" w:rsidRPr="00000000">
      <w:rPr>
        <w:b w:val="1"/>
        <w:bCs w:val="1"/>
        <w:color w:val="2f5496"/>
        <w:sz w:val="22"/>
        <w:szCs w:val="22"/>
        <w:rtl w:val="0"/>
      </w:rPr>
      <w:t xml:space="preserve">Nadia Sardjev</w:t>
    </w:r>
  </w:p>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(815) 575-7877 | nsardjev@gmail.com | Tucson, AZ</w:t>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0"/>
        <w:bCs w:val="0"/>
        <w:i w:val="0"/>
        <w:iCs w:val="0"/>
        <w:smallCaps w:val="0"/>
        <w:strike w:val="0"/>
        <w:shd w:fill="auto" w:val="clear"/>
        <w:vertAlign w:val="baseline"/>
      </w:rPr>
    </w:lvl>
    <w:lvl w:ilvl="1">
      <w:start w:val="1"/>
      <w:numFmt w:val="bullet"/>
      <w:lvlText w:val="o"/>
      <w:lvlJc w:val="left"/>
      <w:pPr>
        <w:ind w:left="144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o"/>
      <w:lvlJc w:val="left"/>
      <w:pPr>
        <w:ind w:left="360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o"/>
      <w:lvlJc w:val="left"/>
      <w:pPr>
        <w:ind w:left="576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abstractNum w:abstractNumId="2">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080" w:hanging="360"/>
      </w:pPr>
      <w:rPr>
        <w:smallCaps w:val="0"/>
        <w:strike w:val="0"/>
        <w:shd w:fill="auto" w:val="clear"/>
        <w:vertAlign w:val="baseline"/>
      </w:rPr>
    </w:lvl>
    <w:lvl w:ilvl="2">
      <w:start w:val="1"/>
      <w:numFmt w:val="bullet"/>
      <w:lvlText w:val="●"/>
      <w:lvlJc w:val="left"/>
      <w:pPr>
        <w:ind w:left="1800" w:hanging="360"/>
      </w:pPr>
      <w:rPr>
        <w:smallCaps w:val="0"/>
        <w:strike w:val="0"/>
        <w:shd w:fill="auto" w:val="clear"/>
        <w:vertAlign w:val="baseline"/>
      </w:rPr>
    </w:lvl>
    <w:lvl w:ilvl="3">
      <w:start w:val="1"/>
      <w:numFmt w:val="bullet"/>
      <w:lvlText w:val="●"/>
      <w:lvlJc w:val="left"/>
      <w:pPr>
        <w:ind w:left="2520" w:hanging="360"/>
      </w:pPr>
      <w:rPr>
        <w:smallCaps w:val="0"/>
        <w:strike w:val="0"/>
        <w:shd w:fill="auto" w:val="clear"/>
        <w:vertAlign w:val="baseline"/>
      </w:rPr>
    </w:lvl>
    <w:lvl w:ilvl="4">
      <w:start w:val="1"/>
      <w:numFmt w:val="bullet"/>
      <w:lvlText w:val="●"/>
      <w:lvlJc w:val="left"/>
      <w:pPr>
        <w:ind w:left="3240" w:hanging="360"/>
      </w:pPr>
      <w:rPr>
        <w:smallCaps w:val="0"/>
        <w:strike w:val="0"/>
        <w:shd w:fill="auto" w:val="clear"/>
        <w:vertAlign w:val="baseline"/>
      </w:rPr>
    </w:lvl>
    <w:lvl w:ilvl="5">
      <w:start w:val="1"/>
      <w:numFmt w:val="bullet"/>
      <w:lvlText w:val="●"/>
      <w:lvlJc w:val="left"/>
      <w:pPr>
        <w:ind w:left="3960" w:hanging="360"/>
      </w:pPr>
      <w:rPr>
        <w:smallCaps w:val="0"/>
        <w:strike w:val="0"/>
        <w:shd w:fill="auto" w:val="clear"/>
        <w:vertAlign w:val="baseline"/>
      </w:rPr>
    </w:lvl>
    <w:lvl w:ilvl="6">
      <w:start w:val="1"/>
      <w:numFmt w:val="bullet"/>
      <w:lvlText w:val="●"/>
      <w:lvlJc w:val="left"/>
      <w:pPr>
        <w:ind w:left="4680" w:hanging="360"/>
      </w:pPr>
      <w:rPr>
        <w:smallCaps w:val="0"/>
        <w:strike w:val="0"/>
        <w:shd w:fill="auto" w:val="clear"/>
        <w:vertAlign w:val="baseline"/>
      </w:rPr>
    </w:lvl>
    <w:lvl w:ilvl="7">
      <w:start w:val="1"/>
      <w:numFmt w:val="bullet"/>
      <w:lvlText w:val="●"/>
      <w:lvlJc w:val="left"/>
      <w:pPr>
        <w:ind w:left="5400" w:hanging="360"/>
      </w:pPr>
      <w:rPr>
        <w:smallCaps w:val="0"/>
        <w:strike w:val="0"/>
        <w:shd w:fill="auto" w:val="clear"/>
        <w:vertAlign w:val="baseline"/>
      </w:rPr>
    </w:lvl>
    <w:lvl w:ilvl="8">
      <w:start w:val="1"/>
      <w:numFmt w:val="bullet"/>
      <w:lvlText w:val="●"/>
      <w:lvlJc w:val="left"/>
      <w:pPr>
        <w:ind w:left="6120" w:hanging="360"/>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1.0">
    <w:name w:val="Imported Style 1.0"/>
    <w:pPr>
      <w:numPr>
        <w:numId w:val="5"/>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3QTeaKmEdsYqTj6t5HeT63ZVg==">CgMxLjA4AHIhMUVrRENyYjFzTkFteW4zXzB5U0NOcGozMjZ6dHNvYk9x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